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1A3F" w:rsidRDefault="009A767B">
      <w:pPr>
        <w:jc w:val="right"/>
        <w:outlineLvl w:val="0"/>
        <w:rPr>
          <w:rFonts w:cs="Arial"/>
          <w:color w:val="000000" w:themeColor="text1"/>
          <w:sz w:val="18"/>
          <w:u w:val="single"/>
        </w:rPr>
      </w:pPr>
      <w:r>
        <w:rPr>
          <w:rFonts w:cs="Arial"/>
          <w:noProof/>
          <w:color w:val="000000" w:themeColor="text1"/>
          <w:sz w:val="18"/>
          <w:u w:val="single"/>
        </w:rPr>
        <w:drawing>
          <wp:anchor distT="0" distB="0" distL="114300" distR="114300" simplePos="0" relativeHeight="3" behindDoc="0" locked="0" layoutInCell="0" allowOverlap="1">
            <wp:simplePos x="0" y="0"/>
            <wp:positionH relativeFrom="column">
              <wp:posOffset>-351155</wp:posOffset>
            </wp:positionH>
            <wp:positionV relativeFrom="paragraph">
              <wp:posOffset>635</wp:posOffset>
            </wp:positionV>
            <wp:extent cx="748665" cy="864235"/>
            <wp:effectExtent l="0" t="0" r="0" b="0"/>
            <wp:wrapTight wrapText="bothSides">
              <wp:wrapPolygon edited="0">
                <wp:start x="20139" y="0"/>
                <wp:lineTo x="6572" y="2843"/>
                <wp:lineTo x="3274" y="3794"/>
                <wp:lineTo x="3642" y="5064"/>
                <wp:lineTo x="-23" y="8876"/>
                <wp:lineTo x="-23" y="9827"/>
                <wp:lineTo x="3642" y="15230"/>
                <wp:lineTo x="4009" y="17451"/>
                <wp:lineTo x="5112" y="20313"/>
                <wp:lineTo x="9512" y="21263"/>
                <wp:lineTo x="16474" y="21263"/>
                <wp:lineTo x="17199" y="21263"/>
                <wp:lineTo x="21232" y="19673"/>
                <wp:lineTo x="21232" y="0"/>
                <wp:lineTo x="20139" y="0"/>
              </wp:wrapPolygon>
            </wp:wrapTight>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8"/>
                    <a:stretch>
                      <a:fillRect/>
                    </a:stretch>
                  </pic:blipFill>
                  <pic:spPr bwMode="auto">
                    <a:xfrm>
                      <a:off x="0" y="0"/>
                      <a:ext cx="748665" cy="864235"/>
                    </a:xfrm>
                    <a:prstGeom prst="rect">
                      <a:avLst/>
                    </a:prstGeom>
                  </pic:spPr>
                </pic:pic>
              </a:graphicData>
            </a:graphic>
          </wp:anchor>
        </w:drawing>
      </w:r>
    </w:p>
    <w:p w:rsidR="007E1A3F" w:rsidRDefault="007E1A3F">
      <w:pPr>
        <w:outlineLvl w:val="0"/>
        <w:rPr>
          <w:rFonts w:cs="Arial"/>
          <w:color w:val="000000" w:themeColor="text1"/>
          <w:sz w:val="18"/>
          <w:u w:val="single"/>
        </w:rPr>
      </w:pPr>
    </w:p>
    <w:p w:rsidR="007E1A3F" w:rsidRDefault="007E1A3F">
      <w:pPr>
        <w:jc w:val="center"/>
        <w:outlineLvl w:val="0"/>
        <w:rPr>
          <w:rFonts w:cs="Arial"/>
          <w:color w:val="000000" w:themeColor="text1"/>
          <w:sz w:val="28"/>
          <w:szCs w:val="28"/>
        </w:rPr>
      </w:pPr>
    </w:p>
    <w:p w:rsidR="007E1A3F" w:rsidRDefault="009A767B">
      <w:pPr>
        <w:jc w:val="center"/>
        <w:outlineLvl w:val="0"/>
        <w:rPr>
          <w:rFonts w:cs="Arial"/>
          <w:color w:val="000000" w:themeColor="text1"/>
          <w:sz w:val="28"/>
          <w:szCs w:val="28"/>
        </w:rPr>
      </w:pPr>
      <w:r>
        <w:rPr>
          <w:rFonts w:cs="Arial"/>
          <w:color w:val="000000" w:themeColor="text1"/>
          <w:sz w:val="28"/>
          <w:szCs w:val="28"/>
        </w:rPr>
        <w:t>COMMUNIQUÉ PRESSE</w:t>
      </w:r>
    </w:p>
    <w:p w:rsidR="007E1A3F" w:rsidRDefault="00745ED8">
      <w:pPr>
        <w:jc w:val="center"/>
        <w:outlineLvl w:val="0"/>
        <w:rPr>
          <w:rFonts w:cs="Arial"/>
          <w:color w:val="000000" w:themeColor="text1"/>
          <w:sz w:val="21"/>
          <w:szCs w:val="28"/>
        </w:rPr>
      </w:pPr>
      <w:r>
        <w:rPr>
          <w:rFonts w:cs="Arial"/>
          <w:color w:val="000000" w:themeColor="text1"/>
          <w:sz w:val="21"/>
          <w:szCs w:val="28"/>
        </w:rPr>
        <w:t>Nantes – Le Mans – 01</w:t>
      </w:r>
      <w:r w:rsidR="009A767B">
        <w:rPr>
          <w:rFonts w:cs="Arial"/>
          <w:color w:val="000000" w:themeColor="text1"/>
          <w:sz w:val="21"/>
          <w:szCs w:val="28"/>
        </w:rPr>
        <w:t xml:space="preserve"> </w:t>
      </w:r>
      <w:r>
        <w:rPr>
          <w:rFonts w:cs="Arial"/>
          <w:color w:val="000000" w:themeColor="text1"/>
          <w:sz w:val="21"/>
          <w:szCs w:val="28"/>
        </w:rPr>
        <w:t>septembre</w:t>
      </w:r>
      <w:r w:rsidR="009A767B">
        <w:rPr>
          <w:rFonts w:cs="Arial"/>
          <w:color w:val="000000" w:themeColor="text1"/>
          <w:sz w:val="21"/>
          <w:szCs w:val="28"/>
        </w:rPr>
        <w:t xml:space="preserve"> 2026</w:t>
      </w:r>
    </w:p>
    <w:p w:rsidR="007E1A3F" w:rsidRDefault="007E1A3F">
      <w:pPr>
        <w:jc w:val="center"/>
        <w:outlineLvl w:val="0"/>
        <w:rPr>
          <w:rFonts w:asciiTheme="minorHAnsi" w:hAnsiTheme="minorHAnsi" w:cs="Arial"/>
          <w:color w:val="000000"/>
          <w:sz w:val="20"/>
        </w:rPr>
      </w:pPr>
    </w:p>
    <w:p w:rsidR="007E1A3F" w:rsidRDefault="007E1A3F">
      <w:pPr>
        <w:jc w:val="both"/>
        <w:outlineLvl w:val="0"/>
        <w:rPr>
          <w:rFonts w:asciiTheme="minorHAnsi" w:hAnsiTheme="minorHAnsi" w:cs="Arial"/>
          <w:color w:val="000000"/>
          <w:sz w:val="20"/>
        </w:rPr>
      </w:pPr>
    </w:p>
    <w:p w:rsidR="007E1A3F" w:rsidRDefault="007E1A3F">
      <w:pPr>
        <w:jc w:val="both"/>
        <w:outlineLvl w:val="0"/>
        <w:rPr>
          <w:rFonts w:asciiTheme="minorHAnsi" w:hAnsiTheme="minorHAnsi" w:cs="Arial"/>
          <w:color w:val="000000"/>
          <w:sz w:val="20"/>
        </w:rPr>
      </w:pPr>
    </w:p>
    <w:p w:rsidR="007E1A3F" w:rsidRDefault="009A767B">
      <w:pPr>
        <w:jc w:val="both"/>
        <w:textAlignment w:val="auto"/>
        <w:rPr>
          <w:rFonts w:ascii="Arial Narrow" w:hAnsi="Arial Narrow" w:cs="Arial"/>
          <w:b/>
          <w:color w:val="6D890A"/>
          <w:sz w:val="32"/>
          <w:szCs w:val="30"/>
        </w:rPr>
      </w:pPr>
      <w:r>
        <w:rPr>
          <w:rFonts w:ascii="Arial Narrow" w:hAnsi="Arial Narrow" w:cs="Arial"/>
          <w:b/>
          <w:color w:val="6D890A"/>
          <w:sz w:val="32"/>
          <w:szCs w:val="30"/>
        </w:rPr>
        <w:t>Avec Cloud Web, DRI rend l’hébergement souverain et responsable accessible aux TPE-PME</w:t>
      </w:r>
    </w:p>
    <w:p w:rsidR="007E1A3F" w:rsidRDefault="007E1A3F">
      <w:pPr>
        <w:jc w:val="both"/>
        <w:textAlignment w:val="auto"/>
        <w:rPr>
          <w:sz w:val="21"/>
          <w:szCs w:val="21"/>
        </w:rPr>
      </w:pPr>
    </w:p>
    <w:p w:rsidR="007E1A3F" w:rsidRDefault="009A767B">
      <w:pPr>
        <w:jc w:val="both"/>
        <w:textAlignment w:val="auto"/>
        <w:rPr>
          <w:rFonts w:ascii="Arial Narrow" w:hAnsi="Arial Narrow"/>
          <w:b/>
          <w:sz w:val="22"/>
          <w:szCs w:val="22"/>
        </w:rPr>
      </w:pPr>
      <w:r>
        <w:rPr>
          <w:rFonts w:ascii="Arial Narrow" w:hAnsi="Arial Narrow"/>
          <w:b/>
          <w:sz w:val="22"/>
          <w:szCs w:val="22"/>
        </w:rPr>
        <w:t xml:space="preserve">Hébergeur et </w:t>
      </w:r>
      <w:proofErr w:type="spellStart"/>
      <w:r>
        <w:rPr>
          <w:rFonts w:ascii="Arial Narrow" w:hAnsi="Arial Narrow"/>
          <w:b/>
          <w:sz w:val="22"/>
          <w:szCs w:val="22"/>
        </w:rPr>
        <w:t>infogéreur</w:t>
      </w:r>
      <w:proofErr w:type="spellEnd"/>
      <w:r>
        <w:rPr>
          <w:rFonts w:ascii="Arial Narrow" w:hAnsi="Arial Narrow"/>
          <w:b/>
          <w:sz w:val="22"/>
          <w:szCs w:val="22"/>
        </w:rPr>
        <w:t xml:space="preserve"> web souverain depuis 2001, DRI lance une offre construite sur son expertise grands comptes mais pensée pour les petites structures dont l’activité dépend fortement du numérique.  </w:t>
      </w:r>
    </w:p>
    <w:p w:rsidR="007E1A3F" w:rsidRDefault="009A767B">
      <w:pPr>
        <w:jc w:val="both"/>
        <w:textAlignment w:val="auto"/>
        <w:rPr>
          <w:rFonts w:ascii="Arial Narrow" w:hAnsi="Arial Narrow"/>
          <w:b/>
          <w:sz w:val="22"/>
          <w:szCs w:val="22"/>
        </w:rPr>
      </w:pPr>
      <w:r>
        <w:rPr>
          <w:rFonts w:ascii="Arial Narrow" w:hAnsi="Arial Narrow"/>
          <w:b/>
          <w:sz w:val="22"/>
          <w:szCs w:val="22"/>
        </w:rPr>
        <w:t xml:space="preserve">Objectif : leur permettre, à </w:t>
      </w:r>
      <w:r w:rsidR="001B5B2C">
        <w:rPr>
          <w:rFonts w:ascii="Arial Narrow" w:hAnsi="Arial Narrow"/>
          <w:b/>
          <w:sz w:val="22"/>
          <w:szCs w:val="22"/>
        </w:rPr>
        <w:t>elles</w:t>
      </w:r>
      <w:r>
        <w:rPr>
          <w:rFonts w:ascii="Arial Narrow" w:hAnsi="Arial Narrow"/>
          <w:b/>
          <w:sz w:val="22"/>
          <w:szCs w:val="22"/>
        </w:rPr>
        <w:t xml:space="preserve"> aussi, d’accéder à un hébergement de leurs données en France, alliant simplicité, performance, </w:t>
      </w:r>
      <w:proofErr w:type="spellStart"/>
      <w:r>
        <w:rPr>
          <w:rFonts w:ascii="Arial Narrow" w:hAnsi="Arial Narrow"/>
          <w:b/>
          <w:sz w:val="22"/>
          <w:szCs w:val="22"/>
        </w:rPr>
        <w:t>éco-responsabilité</w:t>
      </w:r>
      <w:proofErr w:type="spellEnd"/>
      <w:r>
        <w:rPr>
          <w:rFonts w:ascii="Arial Narrow" w:hAnsi="Arial Narrow"/>
          <w:b/>
          <w:sz w:val="22"/>
          <w:szCs w:val="22"/>
        </w:rPr>
        <w:t xml:space="preserve"> et accompagnement. Une offre qui relève de l’engagement identitaire de DRI.</w:t>
      </w:r>
    </w:p>
    <w:p w:rsidR="007E1A3F" w:rsidRDefault="007E1A3F">
      <w:pPr>
        <w:jc w:val="both"/>
        <w:textAlignment w:val="auto"/>
        <w:rPr>
          <w:sz w:val="21"/>
          <w:szCs w:val="21"/>
        </w:rPr>
      </w:pPr>
    </w:p>
    <w:p w:rsidR="007E1A3F" w:rsidRDefault="009A767B">
      <w:pPr>
        <w:jc w:val="both"/>
        <w:textAlignment w:val="auto"/>
        <w:rPr>
          <w:sz w:val="21"/>
          <w:szCs w:val="21"/>
        </w:rPr>
      </w:pPr>
      <w:r>
        <w:rPr>
          <w:sz w:val="21"/>
          <w:szCs w:val="21"/>
        </w:rPr>
        <w:t>Il y a 25 ans, ce sont eux qui ont contribué à construire DRI : les associations, TPE, agences web, auto entrepreneurs, petits e-commerçants, start-up... Aujourd’hui, leur présence en ligne est devenue un levier essentiel de leur activité.</w:t>
      </w:r>
    </w:p>
    <w:p w:rsidR="007E1A3F" w:rsidRDefault="007E1A3F">
      <w:pPr>
        <w:jc w:val="both"/>
        <w:textAlignment w:val="auto"/>
        <w:rPr>
          <w:sz w:val="21"/>
          <w:szCs w:val="21"/>
        </w:rPr>
      </w:pPr>
    </w:p>
    <w:p w:rsidR="007E1A3F" w:rsidRDefault="009A767B">
      <w:pPr>
        <w:jc w:val="both"/>
        <w:textAlignment w:val="auto"/>
        <w:rPr>
          <w:sz w:val="21"/>
          <w:szCs w:val="21"/>
        </w:rPr>
      </w:pPr>
      <w:r>
        <w:rPr>
          <w:sz w:val="21"/>
          <w:szCs w:val="21"/>
        </w:rPr>
        <w:t xml:space="preserve">Entre-temps, l’entreprise s’est structurée autour de l’accompagnement de clients publics et privés de grande taille (Conseils départementaux et régionaux, SNCF, CNIL, </w:t>
      </w:r>
      <w:r w:rsidR="00745ED8">
        <w:rPr>
          <w:sz w:val="21"/>
          <w:szCs w:val="21"/>
        </w:rPr>
        <w:t>Décathlon</w:t>
      </w:r>
      <w:r>
        <w:rPr>
          <w:sz w:val="21"/>
          <w:szCs w:val="21"/>
        </w:rPr>
        <w:t xml:space="preserve">, …), avec des exigences croissantes en matière technologique (Open source, IA…), de souveraineté, sécurité, infogérance, performance et responsabilité environnementale. </w:t>
      </w:r>
    </w:p>
    <w:p w:rsidR="007E1A3F" w:rsidRDefault="007E1A3F">
      <w:pPr>
        <w:jc w:val="both"/>
        <w:textAlignment w:val="auto"/>
        <w:rPr>
          <w:sz w:val="21"/>
          <w:szCs w:val="21"/>
        </w:rPr>
      </w:pPr>
    </w:p>
    <w:p w:rsidR="007E1A3F" w:rsidRDefault="009A767B">
      <w:pPr>
        <w:jc w:val="both"/>
        <w:textAlignment w:val="auto"/>
        <w:rPr>
          <w:sz w:val="21"/>
          <w:szCs w:val="21"/>
        </w:rPr>
      </w:pPr>
      <w:r>
        <w:rPr>
          <w:sz w:val="21"/>
          <w:szCs w:val="21"/>
        </w:rPr>
        <w:t>Face à un environnement technologique vieillissant, support des offres de ses 3000 « petits clients originels », DRI a choisi de rendre accessible à tous le numérique souverain, responsable et de qualité, qu’il propose déjà aux plus grands.</w:t>
      </w:r>
      <w:bookmarkStart w:id="0" w:name="_GoBack"/>
      <w:bookmarkEnd w:id="0"/>
    </w:p>
    <w:p w:rsidR="007E1A3F" w:rsidRDefault="007E1A3F">
      <w:pPr>
        <w:jc w:val="both"/>
        <w:textAlignment w:val="auto"/>
        <w:rPr>
          <w:sz w:val="21"/>
          <w:szCs w:val="21"/>
        </w:rPr>
      </w:pPr>
    </w:p>
    <w:p w:rsidR="007E1A3F" w:rsidRDefault="009A767B">
      <w:pPr>
        <w:jc w:val="both"/>
        <w:textAlignment w:val="auto"/>
        <w:rPr>
          <w:b/>
          <w:sz w:val="21"/>
          <w:szCs w:val="21"/>
        </w:rPr>
      </w:pPr>
      <w:r>
        <w:rPr>
          <w:b/>
          <w:sz w:val="21"/>
          <w:szCs w:val="21"/>
        </w:rPr>
        <w:t>Une alternative française, souveraine et accompagnée</w:t>
      </w:r>
    </w:p>
    <w:p w:rsidR="007E1A3F" w:rsidRDefault="007E1A3F">
      <w:pPr>
        <w:jc w:val="both"/>
        <w:textAlignment w:val="auto"/>
        <w:rPr>
          <w:b/>
          <w:sz w:val="21"/>
          <w:szCs w:val="21"/>
        </w:rPr>
      </w:pPr>
    </w:p>
    <w:p w:rsidR="007E1A3F" w:rsidRDefault="009A767B">
      <w:pPr>
        <w:jc w:val="both"/>
        <w:textAlignment w:val="auto"/>
        <w:rPr>
          <w:sz w:val="21"/>
          <w:szCs w:val="21"/>
        </w:rPr>
      </w:pPr>
      <w:r>
        <w:rPr>
          <w:sz w:val="21"/>
          <w:szCs w:val="21"/>
        </w:rPr>
        <w:t>Il lance « Cloud Web », une gamme de quatre solutions d’hébergement web et messagerie français conçue pour offrir aux petites entreprises :</w:t>
      </w:r>
    </w:p>
    <w:p w:rsidR="007E1A3F" w:rsidRDefault="009A767B">
      <w:pPr>
        <w:pStyle w:val="Paragraphedeliste"/>
        <w:numPr>
          <w:ilvl w:val="0"/>
          <w:numId w:val="1"/>
        </w:numPr>
        <w:jc w:val="both"/>
        <w:textAlignment w:val="auto"/>
        <w:rPr>
          <w:sz w:val="21"/>
          <w:szCs w:val="21"/>
        </w:rPr>
      </w:pPr>
      <w:r>
        <w:rPr>
          <w:sz w:val="21"/>
          <w:szCs w:val="21"/>
        </w:rPr>
        <w:t xml:space="preserve">Un environnement conteneurisé plus robuste, </w:t>
      </w:r>
      <w:r w:rsidR="001B5B2C">
        <w:rPr>
          <w:sz w:val="21"/>
          <w:szCs w:val="21"/>
        </w:rPr>
        <w:t xml:space="preserve">plus </w:t>
      </w:r>
      <w:r>
        <w:rPr>
          <w:sz w:val="21"/>
          <w:szCs w:val="21"/>
        </w:rPr>
        <w:t xml:space="preserve">performant et </w:t>
      </w:r>
      <w:r w:rsidR="001B5B2C">
        <w:rPr>
          <w:sz w:val="21"/>
          <w:szCs w:val="21"/>
        </w:rPr>
        <w:t xml:space="preserve">plus </w:t>
      </w:r>
      <w:r>
        <w:rPr>
          <w:sz w:val="21"/>
          <w:szCs w:val="21"/>
        </w:rPr>
        <w:t>agile qu’un hébergement mutualisé classique, sans imposer la complexité d’une infrastructure dédiée</w:t>
      </w:r>
    </w:p>
    <w:p w:rsidR="007E1A3F" w:rsidRDefault="009A767B">
      <w:pPr>
        <w:pStyle w:val="Paragraphedeliste"/>
        <w:numPr>
          <w:ilvl w:val="0"/>
          <w:numId w:val="1"/>
        </w:numPr>
        <w:jc w:val="both"/>
        <w:textAlignment w:val="auto"/>
        <w:rPr>
          <w:sz w:val="21"/>
          <w:szCs w:val="21"/>
        </w:rPr>
      </w:pPr>
      <w:r>
        <w:rPr>
          <w:sz w:val="21"/>
          <w:szCs w:val="21"/>
        </w:rPr>
        <w:t>Un niveau d’infogérance renforcé, avec des SLA garantis et un support assuré en France, 24/7, dans le respect des meilleures norme</w:t>
      </w:r>
      <w:r w:rsidR="001B5B2C">
        <w:rPr>
          <w:sz w:val="21"/>
          <w:szCs w:val="21"/>
        </w:rPr>
        <w:t xml:space="preserve">s du marché (ISO 14001, 27001, </w:t>
      </w:r>
      <w:r>
        <w:rPr>
          <w:sz w:val="21"/>
          <w:szCs w:val="21"/>
        </w:rPr>
        <w:t xml:space="preserve">HDS et en cours pour </w:t>
      </w:r>
      <w:proofErr w:type="spellStart"/>
      <w:r>
        <w:rPr>
          <w:sz w:val="21"/>
          <w:szCs w:val="21"/>
        </w:rPr>
        <w:t>SecNumCloud</w:t>
      </w:r>
      <w:proofErr w:type="spellEnd"/>
      <w:r>
        <w:rPr>
          <w:sz w:val="21"/>
          <w:szCs w:val="21"/>
        </w:rPr>
        <w:t>)</w:t>
      </w:r>
    </w:p>
    <w:p w:rsidR="007E1A3F" w:rsidRDefault="009A767B">
      <w:pPr>
        <w:pStyle w:val="Paragraphedeliste"/>
        <w:numPr>
          <w:ilvl w:val="0"/>
          <w:numId w:val="1"/>
        </w:numPr>
        <w:jc w:val="both"/>
        <w:textAlignment w:val="auto"/>
        <w:rPr>
          <w:sz w:val="21"/>
          <w:szCs w:val="21"/>
        </w:rPr>
      </w:pPr>
      <w:r>
        <w:rPr>
          <w:sz w:val="21"/>
          <w:szCs w:val="21"/>
        </w:rPr>
        <w:t xml:space="preserve">La garantie d’une gestion 100 % souveraine et </w:t>
      </w:r>
      <w:proofErr w:type="spellStart"/>
      <w:r>
        <w:rPr>
          <w:sz w:val="21"/>
          <w:szCs w:val="21"/>
        </w:rPr>
        <w:t>éco-responsable</w:t>
      </w:r>
      <w:proofErr w:type="spellEnd"/>
      <w:r>
        <w:rPr>
          <w:sz w:val="21"/>
          <w:szCs w:val="21"/>
        </w:rPr>
        <w:t xml:space="preserve"> des données (infrastructure en propre à faible impact environnemental - PUE de 1,13, suivi d’éco-indicateurs).</w:t>
      </w:r>
    </w:p>
    <w:p w:rsidR="007E1A3F" w:rsidRDefault="007E1A3F">
      <w:pPr>
        <w:jc w:val="both"/>
        <w:textAlignment w:val="auto"/>
        <w:rPr>
          <w:sz w:val="21"/>
          <w:szCs w:val="21"/>
        </w:rPr>
      </w:pPr>
    </w:p>
    <w:p w:rsidR="007E1A3F" w:rsidRDefault="009A767B">
      <w:pPr>
        <w:jc w:val="both"/>
        <w:textAlignment w:val="auto"/>
        <w:rPr>
          <w:sz w:val="21"/>
          <w:szCs w:val="21"/>
        </w:rPr>
      </w:pPr>
      <w:r>
        <w:rPr>
          <w:sz w:val="21"/>
          <w:szCs w:val="21"/>
        </w:rPr>
        <w:t>Souscrites en ligne (à partir de 4,99€/ mois), ces offres permettent un monitoring en temps réel et une gestion autonome des ressources, bases de données, utilisateurs, DNS et emails via une interface simplifiée.</w:t>
      </w:r>
    </w:p>
    <w:p w:rsidR="007E1A3F" w:rsidRDefault="007E1A3F">
      <w:pPr>
        <w:jc w:val="both"/>
        <w:textAlignment w:val="auto"/>
        <w:rPr>
          <w:sz w:val="21"/>
          <w:szCs w:val="21"/>
        </w:rPr>
      </w:pPr>
    </w:p>
    <w:p w:rsidR="007E1A3F" w:rsidRDefault="009A767B">
      <w:pPr>
        <w:jc w:val="both"/>
        <w:textAlignment w:val="auto"/>
        <w:rPr>
          <w:sz w:val="21"/>
          <w:szCs w:val="21"/>
        </w:rPr>
      </w:pPr>
      <w:r>
        <w:rPr>
          <w:sz w:val="21"/>
          <w:szCs w:val="21"/>
        </w:rPr>
        <w:t xml:space="preserve">Opérationnelle depuis juin, la gamme Cloud Web </w:t>
      </w:r>
      <w:r w:rsidR="001B5B2C">
        <w:rPr>
          <w:sz w:val="21"/>
          <w:szCs w:val="21"/>
        </w:rPr>
        <w:t>est</w:t>
      </w:r>
      <w:r>
        <w:rPr>
          <w:sz w:val="21"/>
          <w:szCs w:val="21"/>
        </w:rPr>
        <w:t xml:space="preserve"> officiellement lancée en septembre, date du démarrage de la migration progressive du parc de clients concerné.</w:t>
      </w:r>
    </w:p>
    <w:p w:rsidR="007E1A3F" w:rsidRDefault="007E1A3F">
      <w:pPr>
        <w:jc w:val="both"/>
        <w:textAlignment w:val="auto"/>
        <w:rPr>
          <w:sz w:val="21"/>
          <w:szCs w:val="21"/>
        </w:rPr>
      </w:pPr>
    </w:p>
    <w:p w:rsidR="007E1A3F" w:rsidRDefault="009A767B">
      <w:pPr>
        <w:jc w:val="both"/>
        <w:textAlignment w:val="auto"/>
        <w:rPr>
          <w:sz w:val="21"/>
          <w:szCs w:val="21"/>
        </w:rPr>
      </w:pPr>
      <w:r>
        <w:rPr>
          <w:i/>
          <w:sz w:val="21"/>
          <w:szCs w:val="21"/>
        </w:rPr>
        <w:t>« Cloud web n’est pas une offre stratégique au sens où elle n’impactera pas significativement l’activité de DRI, mais elle est très importante pour nous, parce qu’elle correspond pleinement à nos engagements identitaires : emmener tous les acteurs, pour qui le digital est vital, vers un numérique de qualité, plus souverain et responsable »</w:t>
      </w:r>
      <w:r>
        <w:rPr>
          <w:sz w:val="21"/>
          <w:szCs w:val="21"/>
        </w:rPr>
        <w:t xml:space="preserve"> explique Régis </w:t>
      </w:r>
      <w:proofErr w:type="spellStart"/>
      <w:r>
        <w:rPr>
          <w:sz w:val="21"/>
          <w:szCs w:val="21"/>
        </w:rPr>
        <w:t>Josso</w:t>
      </w:r>
      <w:proofErr w:type="spellEnd"/>
      <w:r>
        <w:rPr>
          <w:sz w:val="21"/>
          <w:szCs w:val="21"/>
        </w:rPr>
        <w:t>, président du Groupe DRI.</w:t>
      </w:r>
    </w:p>
    <w:p w:rsidR="007E1A3F" w:rsidRDefault="007E1A3F">
      <w:pPr>
        <w:textAlignment w:val="auto"/>
        <w:rPr>
          <w:rFonts w:cs="Arial"/>
          <w:i/>
          <w:color w:val="000000" w:themeColor="text1"/>
          <w:sz w:val="20"/>
          <w:szCs w:val="21"/>
        </w:rPr>
      </w:pPr>
    </w:p>
    <w:p w:rsidR="007E1A3F" w:rsidRDefault="009A767B">
      <w:pPr>
        <w:textAlignment w:val="auto"/>
        <w:rPr>
          <w:rFonts w:ascii="Times New Roman" w:hAnsi="Times New Roman"/>
          <w:szCs w:val="24"/>
        </w:rPr>
      </w:pPr>
      <w:r>
        <w:rPr>
          <w:rFonts w:cs="Arial"/>
          <w:i/>
          <w:color w:val="000000" w:themeColor="text1"/>
          <w:sz w:val="20"/>
          <w:szCs w:val="21"/>
        </w:rPr>
        <w:t xml:space="preserve">Offres détaillées : </w:t>
      </w:r>
      <w:hyperlink r:id="rId9">
        <w:r>
          <w:rPr>
            <w:rFonts w:ascii="-webkit-standard" w:hAnsi="-webkit-standard"/>
            <w:color w:val="0563C1"/>
            <w:sz w:val="18"/>
            <w:szCs w:val="18"/>
            <w:u w:val="single"/>
          </w:rPr>
          <w:t>https://www.dri.fr/hebergeur-web-francais</w:t>
        </w:r>
      </w:hyperlink>
    </w:p>
    <w:p w:rsidR="007E1A3F" w:rsidRDefault="009A767B">
      <w:pPr>
        <w:pStyle w:val="NormalWeb"/>
        <w:spacing w:before="280" w:after="280"/>
        <w:rPr>
          <w:rFonts w:ascii="Arial" w:hAnsi="Arial" w:cs="Arial"/>
          <w:i/>
          <w:color w:val="000000" w:themeColor="text1"/>
          <w:sz w:val="20"/>
          <w:szCs w:val="21"/>
        </w:rPr>
      </w:pPr>
      <w:r>
        <w:rPr>
          <w:noProof/>
        </w:rPr>
        <w:lastRenderedPageBreak/>
        <w:drawing>
          <wp:inline distT="0" distB="0" distL="0" distR="0">
            <wp:extent cx="5669915" cy="3556635"/>
            <wp:effectExtent l="0" t="0" r="0" b="0"/>
            <wp:docPr id="2"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
                    <pic:cNvPicPr>
                      <a:picLocks noChangeAspect="1" noChangeArrowheads="1"/>
                    </pic:cNvPicPr>
                  </pic:nvPicPr>
                  <pic:blipFill>
                    <a:blip r:embed="rId10"/>
                    <a:stretch>
                      <a:fillRect/>
                    </a:stretch>
                  </pic:blipFill>
                  <pic:spPr bwMode="auto">
                    <a:xfrm>
                      <a:off x="0" y="0"/>
                      <a:ext cx="5669915" cy="3556635"/>
                    </a:xfrm>
                    <a:prstGeom prst="rect">
                      <a:avLst/>
                    </a:prstGeom>
                  </pic:spPr>
                </pic:pic>
              </a:graphicData>
            </a:graphic>
          </wp:inline>
        </w:drawing>
      </w:r>
    </w:p>
    <w:p w:rsidR="007E1A3F" w:rsidRDefault="009A767B">
      <w:pPr>
        <w:pStyle w:val="Commentaire"/>
        <w:rPr>
          <w:rFonts w:ascii="Arial" w:eastAsiaTheme="minorHAnsi" w:hAnsi="Arial" w:cs="Arial"/>
          <w:color w:val="000000"/>
          <w:sz w:val="22"/>
          <w:szCs w:val="22"/>
          <w:lang w:val="fr-FR"/>
        </w:rPr>
      </w:pPr>
      <w:r>
        <w:rPr>
          <w:rFonts w:ascii="Arial" w:eastAsiaTheme="minorHAnsi" w:hAnsi="Arial" w:cs="Arial"/>
          <w:b/>
          <w:color w:val="000000"/>
          <w:sz w:val="22"/>
          <w:szCs w:val="22"/>
          <w:lang w:val="fr-FR"/>
        </w:rPr>
        <w:t>Contact presse</w:t>
      </w:r>
      <w:r>
        <w:rPr>
          <w:rFonts w:ascii="Arial" w:eastAsiaTheme="minorHAnsi" w:hAnsi="Arial" w:cs="Arial"/>
          <w:color w:val="000000"/>
          <w:sz w:val="22"/>
          <w:szCs w:val="22"/>
          <w:lang w:val="fr-FR"/>
        </w:rPr>
        <w:t xml:space="preserve"> : Sylvie Le Roux - 06 28 69 05 24 - </w:t>
      </w:r>
      <w:hyperlink r:id="rId11">
        <w:r>
          <w:rPr>
            <w:rStyle w:val="LienInternet"/>
            <w:rFonts w:ascii="Arial" w:eastAsiaTheme="minorHAnsi" w:hAnsi="Arial" w:cs="Arial"/>
            <w:sz w:val="22"/>
            <w:szCs w:val="22"/>
            <w:lang w:val="fr-FR"/>
          </w:rPr>
          <w:t>sylvie.leroux@pressentiel.fr</w:t>
        </w:r>
      </w:hyperlink>
    </w:p>
    <w:p w:rsidR="007E1A3F" w:rsidRDefault="009A767B">
      <w:pPr>
        <w:pStyle w:val="Default"/>
        <w:spacing w:line="240" w:lineRule="exact"/>
        <w:jc w:val="both"/>
        <w:rPr>
          <w:rFonts w:ascii="Arial Narrow" w:hAnsi="Arial Narrow" w:cs="Arial"/>
          <w:color w:val="000000" w:themeColor="text1"/>
          <w:sz w:val="16"/>
          <w:szCs w:val="16"/>
        </w:rPr>
      </w:pPr>
      <w:r>
        <w:rPr>
          <w:rFonts w:ascii="Arial Narrow" w:hAnsi="Arial Narrow" w:cs="Arial"/>
          <w:b/>
          <w:color w:val="000000" w:themeColor="text1"/>
          <w:sz w:val="18"/>
          <w:szCs w:val="18"/>
          <w:lang w:eastAsia="en-US"/>
        </w:rPr>
        <w:t xml:space="preserve">A propos de DRI : </w:t>
      </w:r>
    </w:p>
    <w:p w:rsidR="007E1A3F" w:rsidRDefault="009A767B">
      <w:pPr>
        <w:pStyle w:val="Default"/>
        <w:spacing w:line="240" w:lineRule="exact"/>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Fondé en 2001, DRI est un hébergeur web souverain de référence, maîtrisant en direct et sans sous-traitance toute la chaîne du </w:t>
      </w:r>
      <w:proofErr w:type="spellStart"/>
      <w:r>
        <w:rPr>
          <w:rFonts w:ascii="Arial Narrow" w:hAnsi="Arial Narrow" w:cs="Arial"/>
          <w:color w:val="000000" w:themeColor="text1"/>
          <w:sz w:val="16"/>
          <w:szCs w:val="16"/>
        </w:rPr>
        <w:t>datacenter</w:t>
      </w:r>
      <w:proofErr w:type="spellEnd"/>
      <w:r>
        <w:rPr>
          <w:rFonts w:ascii="Arial Narrow" w:hAnsi="Arial Narrow" w:cs="Arial"/>
          <w:color w:val="000000" w:themeColor="text1"/>
          <w:sz w:val="16"/>
          <w:szCs w:val="16"/>
        </w:rPr>
        <w:t xml:space="preserve"> / hébergement / IA – avec un engagement écoresponsable dominant. Basé au Mans et à Nantes, DRI opère son propre </w:t>
      </w:r>
      <w:proofErr w:type="spellStart"/>
      <w:r>
        <w:rPr>
          <w:rFonts w:ascii="Arial Narrow" w:hAnsi="Arial Narrow" w:cs="Arial"/>
          <w:color w:val="000000" w:themeColor="text1"/>
          <w:sz w:val="16"/>
          <w:szCs w:val="16"/>
        </w:rPr>
        <w:t>datacenter</w:t>
      </w:r>
      <w:proofErr w:type="spellEnd"/>
      <w:r>
        <w:rPr>
          <w:rFonts w:ascii="Arial Narrow" w:hAnsi="Arial Narrow" w:cs="Arial"/>
          <w:color w:val="000000" w:themeColor="text1"/>
          <w:sz w:val="16"/>
          <w:szCs w:val="16"/>
        </w:rPr>
        <w:t xml:space="preserve"> « </w:t>
      </w:r>
      <w:proofErr w:type="spellStart"/>
      <w:r>
        <w:rPr>
          <w:rFonts w:ascii="Arial Narrow" w:hAnsi="Arial Narrow" w:cs="Arial"/>
          <w:color w:val="000000" w:themeColor="text1"/>
          <w:sz w:val="16"/>
          <w:szCs w:val="16"/>
        </w:rPr>
        <w:t>Datagrex</w:t>
      </w:r>
      <w:proofErr w:type="spellEnd"/>
      <w:r>
        <w:rPr>
          <w:rFonts w:ascii="Arial Narrow" w:hAnsi="Arial Narrow" w:cs="Arial"/>
          <w:color w:val="000000" w:themeColor="text1"/>
          <w:sz w:val="16"/>
          <w:szCs w:val="16"/>
        </w:rPr>
        <w:t> » (sans climatisation) et propose des services en conformité avec les exigences de sécurité et de durabilité (ISO 27001, ISO 14001). Le groupe héberge plus de 7</w:t>
      </w:r>
      <w:r>
        <w:rPr>
          <w:rFonts w:ascii="Arial" w:hAnsi="Arial" w:cs="Arial"/>
          <w:color w:val="000000" w:themeColor="text1"/>
          <w:sz w:val="16"/>
          <w:szCs w:val="16"/>
        </w:rPr>
        <w:t> </w:t>
      </w:r>
      <w:r>
        <w:rPr>
          <w:rFonts w:ascii="Arial Narrow" w:hAnsi="Arial Narrow" w:cs="Arial"/>
          <w:color w:val="000000" w:themeColor="text1"/>
          <w:sz w:val="16"/>
          <w:szCs w:val="16"/>
        </w:rPr>
        <w:t xml:space="preserve">000 clients et accompagne aussi bien des institutions publiques que des entreprises privées. Depuis 2025, il développe une offre complète d’IA hébergée en France, dans le respect de la souveraineté numérique. Effectif : 40 – Dirigeant : Régis </w:t>
      </w:r>
      <w:proofErr w:type="spellStart"/>
      <w:r>
        <w:rPr>
          <w:rFonts w:ascii="Arial Narrow" w:hAnsi="Arial Narrow" w:cs="Arial"/>
          <w:color w:val="000000" w:themeColor="text1"/>
          <w:sz w:val="16"/>
          <w:szCs w:val="16"/>
        </w:rPr>
        <w:t>Josso</w:t>
      </w:r>
      <w:proofErr w:type="spellEnd"/>
    </w:p>
    <w:p w:rsidR="007E1A3F" w:rsidRDefault="007E1A3F">
      <w:pPr>
        <w:pStyle w:val="Default"/>
        <w:spacing w:line="240" w:lineRule="exact"/>
        <w:jc w:val="both"/>
        <w:rPr>
          <w:rFonts w:ascii="Arial Narrow" w:hAnsi="Arial Narrow" w:cs="Arial"/>
          <w:color w:val="000000" w:themeColor="text1"/>
          <w:sz w:val="16"/>
          <w:szCs w:val="16"/>
        </w:rPr>
      </w:pPr>
    </w:p>
    <w:p w:rsidR="007E1A3F" w:rsidRDefault="007E1A3F">
      <w:pPr>
        <w:pStyle w:val="Default"/>
        <w:spacing w:line="240" w:lineRule="exact"/>
        <w:jc w:val="both"/>
        <w:rPr>
          <w:rFonts w:ascii="Arial Narrow" w:hAnsi="Arial Narrow" w:cs="Arial"/>
          <w:color w:val="000000" w:themeColor="text1"/>
          <w:sz w:val="16"/>
          <w:szCs w:val="16"/>
        </w:rPr>
      </w:pPr>
    </w:p>
    <w:p w:rsidR="007E1A3F" w:rsidRDefault="009A767B">
      <w:pPr>
        <w:jc w:val="center"/>
        <w:rPr>
          <w:rFonts w:ascii="Arial Narrow" w:hAnsi="Arial Narrow" w:cstheme="minorHAnsi"/>
          <w:color w:val="000000" w:themeColor="text1"/>
          <w:sz w:val="16"/>
          <w:szCs w:val="16"/>
        </w:rPr>
      </w:pPr>
      <w:r>
        <w:rPr>
          <w:rFonts w:ascii="Arial Narrow" w:hAnsi="Arial Narrow" w:cstheme="minorHAnsi"/>
          <w:color w:val="000000" w:themeColor="text1"/>
          <w:sz w:val="16"/>
          <w:szCs w:val="16"/>
        </w:rPr>
        <w:t>Le Mans – Nantes / dri.fr</w:t>
      </w:r>
      <w:r>
        <w:rPr>
          <w:rFonts w:ascii="Arial Narrow" w:hAnsi="Arial Narrow" w:cstheme="minorHAnsi"/>
          <w:color w:val="FF0000"/>
          <w:sz w:val="16"/>
          <w:szCs w:val="16"/>
        </w:rPr>
        <w:br/>
      </w:r>
    </w:p>
    <w:p w:rsidR="007E1A3F" w:rsidRDefault="007E1A3F">
      <w:pPr>
        <w:jc w:val="center"/>
        <w:rPr>
          <w:rFonts w:ascii="Arial Narrow" w:hAnsi="Arial Narrow" w:cstheme="minorHAnsi"/>
          <w:color w:val="000000" w:themeColor="text1"/>
          <w:sz w:val="16"/>
          <w:szCs w:val="16"/>
        </w:rPr>
      </w:pPr>
    </w:p>
    <w:p w:rsidR="007E1A3F" w:rsidRDefault="007E1A3F">
      <w:pPr>
        <w:rPr>
          <w:rFonts w:ascii="Arial Narrow" w:hAnsi="Arial Narrow" w:cstheme="minorHAnsi"/>
          <w:color w:val="000000" w:themeColor="text1"/>
          <w:sz w:val="16"/>
          <w:szCs w:val="16"/>
        </w:rPr>
      </w:pPr>
    </w:p>
    <w:sectPr w:rsidR="007E1A3F">
      <w:headerReference w:type="even" r:id="rId12"/>
      <w:headerReference w:type="default" r:id="rId13"/>
      <w:footerReference w:type="even" r:id="rId14"/>
      <w:footerReference w:type="default" r:id="rId15"/>
      <w:headerReference w:type="first" r:id="rId16"/>
      <w:footerReference w:type="first" r:id="rId17"/>
      <w:pgSz w:w="11906" w:h="16838"/>
      <w:pgMar w:top="851" w:right="1559" w:bottom="851"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57EF" w:rsidRDefault="003757EF">
      <w:r>
        <w:separator/>
      </w:r>
    </w:p>
  </w:endnote>
  <w:endnote w:type="continuationSeparator" w:id="0">
    <w:p w:rsidR="003757EF" w:rsidRDefault="00375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1"/>
    <w:family w:val="roman"/>
    <w:pitch w:val="variable"/>
    <w:sig w:usb0="E00002FF" w:usb1="400004FF" w:usb2="00000000" w:usb3="00000000" w:csb0="0000019F" w:csb1="00000000"/>
  </w:font>
  <w:font w:name="Segoe UI">
    <w:panose1 w:val="020B0604020202020204"/>
    <w:charset w:val="00"/>
    <w:family w:val="swiss"/>
    <w:pitch w:val="variable"/>
    <w:sig w:usb0="E4002EFF" w:usb1="C000E47F" w:usb2="00000009" w:usb3="00000000" w:csb0="000001F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Times-Roman">
    <w:altName w:val="Times New Roman"/>
    <w:panose1 w:val="00000500000000020000"/>
    <w:charset w:val="00"/>
    <w:family w:val="auto"/>
    <w:pitch w:val="variable"/>
    <w:sig w:usb0="E00002FF" w:usb1="5000205A" w:usb2="00000000" w:usb3="00000000" w:csb0="0000019F" w:csb1="00000000"/>
  </w:font>
  <w:font w:name="Eurostile">
    <w:panose1 w:val="020B0504020202050204"/>
    <w:charset w:val="4D"/>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webkit-standard">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A3F" w:rsidRDefault="007E1A3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A3F" w:rsidRDefault="007E1A3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A3F" w:rsidRDefault="007E1A3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57EF" w:rsidRDefault="003757EF">
      <w:r>
        <w:separator/>
      </w:r>
    </w:p>
  </w:footnote>
  <w:footnote w:type="continuationSeparator" w:id="0">
    <w:p w:rsidR="003757EF" w:rsidRDefault="003757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A3F" w:rsidRDefault="007E1A3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A3F" w:rsidRDefault="007E1A3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1A3F" w:rsidRDefault="007E1A3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9794F"/>
    <w:multiLevelType w:val="multilevel"/>
    <w:tmpl w:val="5B32FEEE"/>
    <w:lvl w:ilvl="0">
      <w:start w:val="1"/>
      <w:numFmt w:val="bullet"/>
      <w:lvlText w:val=""/>
      <w:lvlJc w:val="left"/>
      <w:pPr>
        <w:tabs>
          <w:tab w:val="num" w:pos="0"/>
        </w:tabs>
        <w:ind w:left="773" w:hanging="360"/>
      </w:pPr>
      <w:rPr>
        <w:rFonts w:ascii="Symbol" w:hAnsi="Symbol" w:cs="Symbol" w:hint="default"/>
      </w:rPr>
    </w:lvl>
    <w:lvl w:ilvl="1">
      <w:start w:val="1"/>
      <w:numFmt w:val="bullet"/>
      <w:lvlText w:val="o"/>
      <w:lvlJc w:val="left"/>
      <w:pPr>
        <w:tabs>
          <w:tab w:val="num" w:pos="0"/>
        </w:tabs>
        <w:ind w:left="1493" w:hanging="360"/>
      </w:pPr>
      <w:rPr>
        <w:rFonts w:ascii="Courier New" w:hAnsi="Courier New" w:cs="Courier New" w:hint="default"/>
      </w:rPr>
    </w:lvl>
    <w:lvl w:ilvl="2">
      <w:start w:val="1"/>
      <w:numFmt w:val="bullet"/>
      <w:lvlText w:val=""/>
      <w:lvlJc w:val="left"/>
      <w:pPr>
        <w:tabs>
          <w:tab w:val="num" w:pos="0"/>
        </w:tabs>
        <w:ind w:left="2213" w:hanging="360"/>
      </w:pPr>
      <w:rPr>
        <w:rFonts w:ascii="Wingdings" w:hAnsi="Wingdings" w:cs="Wingdings" w:hint="default"/>
      </w:rPr>
    </w:lvl>
    <w:lvl w:ilvl="3">
      <w:start w:val="1"/>
      <w:numFmt w:val="bullet"/>
      <w:lvlText w:val=""/>
      <w:lvlJc w:val="left"/>
      <w:pPr>
        <w:tabs>
          <w:tab w:val="num" w:pos="0"/>
        </w:tabs>
        <w:ind w:left="2933" w:hanging="360"/>
      </w:pPr>
      <w:rPr>
        <w:rFonts w:ascii="Symbol" w:hAnsi="Symbol" w:cs="Symbol" w:hint="default"/>
      </w:rPr>
    </w:lvl>
    <w:lvl w:ilvl="4">
      <w:start w:val="1"/>
      <w:numFmt w:val="bullet"/>
      <w:lvlText w:val="o"/>
      <w:lvlJc w:val="left"/>
      <w:pPr>
        <w:tabs>
          <w:tab w:val="num" w:pos="0"/>
        </w:tabs>
        <w:ind w:left="3653" w:hanging="360"/>
      </w:pPr>
      <w:rPr>
        <w:rFonts w:ascii="Courier New" w:hAnsi="Courier New" w:cs="Courier New" w:hint="default"/>
      </w:rPr>
    </w:lvl>
    <w:lvl w:ilvl="5">
      <w:start w:val="1"/>
      <w:numFmt w:val="bullet"/>
      <w:lvlText w:val=""/>
      <w:lvlJc w:val="left"/>
      <w:pPr>
        <w:tabs>
          <w:tab w:val="num" w:pos="0"/>
        </w:tabs>
        <w:ind w:left="4373" w:hanging="360"/>
      </w:pPr>
      <w:rPr>
        <w:rFonts w:ascii="Wingdings" w:hAnsi="Wingdings" w:cs="Wingdings" w:hint="default"/>
      </w:rPr>
    </w:lvl>
    <w:lvl w:ilvl="6">
      <w:start w:val="1"/>
      <w:numFmt w:val="bullet"/>
      <w:lvlText w:val=""/>
      <w:lvlJc w:val="left"/>
      <w:pPr>
        <w:tabs>
          <w:tab w:val="num" w:pos="0"/>
        </w:tabs>
        <w:ind w:left="5093" w:hanging="360"/>
      </w:pPr>
      <w:rPr>
        <w:rFonts w:ascii="Symbol" w:hAnsi="Symbol" w:cs="Symbol" w:hint="default"/>
      </w:rPr>
    </w:lvl>
    <w:lvl w:ilvl="7">
      <w:start w:val="1"/>
      <w:numFmt w:val="bullet"/>
      <w:lvlText w:val="o"/>
      <w:lvlJc w:val="left"/>
      <w:pPr>
        <w:tabs>
          <w:tab w:val="num" w:pos="0"/>
        </w:tabs>
        <w:ind w:left="5813" w:hanging="360"/>
      </w:pPr>
      <w:rPr>
        <w:rFonts w:ascii="Courier New" w:hAnsi="Courier New" w:cs="Courier New" w:hint="default"/>
      </w:rPr>
    </w:lvl>
    <w:lvl w:ilvl="8">
      <w:start w:val="1"/>
      <w:numFmt w:val="bullet"/>
      <w:lvlText w:val=""/>
      <w:lvlJc w:val="left"/>
      <w:pPr>
        <w:tabs>
          <w:tab w:val="num" w:pos="0"/>
        </w:tabs>
        <w:ind w:left="6533" w:hanging="360"/>
      </w:pPr>
      <w:rPr>
        <w:rFonts w:ascii="Wingdings" w:hAnsi="Wingdings" w:cs="Wingdings" w:hint="default"/>
      </w:rPr>
    </w:lvl>
  </w:abstractNum>
  <w:abstractNum w:abstractNumId="1" w15:restartNumberingAfterBreak="0">
    <w:nsid w:val="3A5F2055"/>
    <w:multiLevelType w:val="multilevel"/>
    <w:tmpl w:val="289084C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A3F"/>
    <w:rsid w:val="001B5B2C"/>
    <w:rsid w:val="003757EF"/>
    <w:rsid w:val="00745ED8"/>
    <w:rsid w:val="007E1A3F"/>
    <w:rsid w:val="009A767B"/>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3E99AC36"/>
  <w15:docId w15:val="{B0E0A5AC-09E3-664D-A47B-53814EEBA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A18BD"/>
    <w:pPr>
      <w:textAlignment w:val="baseline"/>
    </w:pPr>
    <w:rPr>
      <w:rFonts w:ascii="Arial" w:eastAsia="Times New Roman" w:hAnsi="Arial" w:cs="Times New Roman"/>
      <w:sz w:val="24"/>
      <w:szCs w:val="20"/>
      <w:lang w:eastAsia="fr-FR"/>
    </w:rPr>
  </w:style>
  <w:style w:type="paragraph" w:styleId="Titre1">
    <w:name w:val="heading 1"/>
    <w:basedOn w:val="Normal"/>
    <w:next w:val="Normal"/>
    <w:link w:val="Titre1Car"/>
    <w:uiPriority w:val="9"/>
    <w:qFormat/>
    <w:rsid w:val="000C47B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semiHidden/>
    <w:unhideWhenUsed/>
    <w:qFormat/>
    <w:rsid w:val="00FE4F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6B63A2"/>
    <w:pPr>
      <w:keepNext/>
      <w:keepLines/>
      <w:spacing w:before="40"/>
      <w:textAlignment w:val="auto"/>
      <w:outlineLvl w:val="2"/>
    </w:pPr>
    <w:rPr>
      <w:rFonts w:asciiTheme="majorHAnsi" w:eastAsiaTheme="majorEastAsia" w:hAnsiTheme="majorHAnsi" w:cstheme="majorBidi"/>
      <w:color w:val="243F60" w:themeColor="accent1" w:themeShade="7F"/>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881659"/>
    <w:rPr>
      <w:rFonts w:ascii="Arial" w:eastAsia="Times New Roman" w:hAnsi="Arial" w:cs="Times New Roman"/>
      <w:sz w:val="24"/>
      <w:szCs w:val="20"/>
      <w:lang w:eastAsia="fr-FR"/>
    </w:rPr>
  </w:style>
  <w:style w:type="character" w:customStyle="1" w:styleId="PieddepageCar">
    <w:name w:val="Pied de page Car"/>
    <w:basedOn w:val="Policepardfaut"/>
    <w:link w:val="Pieddepage"/>
    <w:uiPriority w:val="99"/>
    <w:qFormat/>
    <w:rsid w:val="00881659"/>
    <w:rPr>
      <w:rFonts w:ascii="Arial" w:eastAsia="Times New Roman" w:hAnsi="Arial" w:cs="Times New Roman"/>
      <w:sz w:val="24"/>
      <w:szCs w:val="20"/>
      <w:lang w:eastAsia="fr-FR"/>
    </w:rPr>
  </w:style>
  <w:style w:type="character" w:customStyle="1" w:styleId="texteel">
    <w:name w:val="texteel"/>
    <w:basedOn w:val="Policepardfaut"/>
    <w:qFormat/>
    <w:rsid w:val="004D77A7"/>
  </w:style>
  <w:style w:type="character" w:customStyle="1" w:styleId="TextedebullesCar">
    <w:name w:val="Texte de bulles Car"/>
    <w:basedOn w:val="Policepardfaut"/>
    <w:link w:val="Textedebulles"/>
    <w:uiPriority w:val="99"/>
    <w:semiHidden/>
    <w:qFormat/>
    <w:rsid w:val="009E3C47"/>
    <w:rPr>
      <w:rFonts w:ascii="Segoe UI" w:eastAsia="Times New Roman" w:hAnsi="Segoe UI" w:cs="Segoe UI"/>
      <w:sz w:val="18"/>
      <w:szCs w:val="18"/>
      <w:lang w:eastAsia="fr-FR"/>
    </w:rPr>
  </w:style>
  <w:style w:type="character" w:customStyle="1" w:styleId="LienInternet">
    <w:name w:val="Lien Internet"/>
    <w:basedOn w:val="Policepardfaut"/>
    <w:uiPriority w:val="99"/>
    <w:unhideWhenUsed/>
    <w:rsid w:val="006E4A1C"/>
    <w:rPr>
      <w:color w:val="0000FF" w:themeColor="hyperlink"/>
      <w:u w:val="single"/>
    </w:rPr>
  </w:style>
  <w:style w:type="character" w:customStyle="1" w:styleId="Mentionnonrsolue1">
    <w:name w:val="Mention non résolue1"/>
    <w:basedOn w:val="Policepardfaut"/>
    <w:uiPriority w:val="99"/>
    <w:semiHidden/>
    <w:unhideWhenUsed/>
    <w:qFormat/>
    <w:rsid w:val="006E4A1C"/>
    <w:rPr>
      <w:color w:val="605E5C"/>
      <w:shd w:val="clear" w:color="auto" w:fill="E1DFDD"/>
    </w:rPr>
  </w:style>
  <w:style w:type="character" w:styleId="Marquedecommentaire">
    <w:name w:val="annotation reference"/>
    <w:qFormat/>
    <w:rsid w:val="00601875"/>
    <w:rPr>
      <w:rFonts w:cs="Times New Roman"/>
      <w:sz w:val="16"/>
      <w:szCs w:val="16"/>
    </w:rPr>
  </w:style>
  <w:style w:type="character" w:customStyle="1" w:styleId="CommentaireCar">
    <w:name w:val="Commentaire Car"/>
    <w:basedOn w:val="Policepardfaut"/>
    <w:link w:val="Commentaire"/>
    <w:qFormat/>
    <w:rsid w:val="00601875"/>
    <w:rPr>
      <w:rFonts w:ascii="Cambria" w:eastAsia="Times New Roman" w:hAnsi="Cambria" w:cs="Times New Roman"/>
      <w:sz w:val="20"/>
      <w:szCs w:val="20"/>
      <w:lang w:val="x-none"/>
    </w:rPr>
  </w:style>
  <w:style w:type="character" w:customStyle="1" w:styleId="ObjetducommentaireCar">
    <w:name w:val="Objet du commentaire Car"/>
    <w:basedOn w:val="CommentaireCar"/>
    <w:link w:val="Objetducommentaire"/>
    <w:uiPriority w:val="99"/>
    <w:semiHidden/>
    <w:qFormat/>
    <w:rsid w:val="00626DA7"/>
    <w:rPr>
      <w:rFonts w:ascii="Arial" w:eastAsia="Times New Roman" w:hAnsi="Arial" w:cs="Times New Roman"/>
      <w:b/>
      <w:bCs/>
      <w:sz w:val="20"/>
      <w:szCs w:val="20"/>
      <w:lang w:val="x-none" w:eastAsia="fr-FR"/>
    </w:rPr>
  </w:style>
  <w:style w:type="character" w:customStyle="1" w:styleId="NotedebasdepageCar">
    <w:name w:val="Note de bas de page Car"/>
    <w:basedOn w:val="Policepardfaut"/>
    <w:link w:val="Notedebasdepage"/>
    <w:uiPriority w:val="99"/>
    <w:semiHidden/>
    <w:qFormat/>
    <w:rsid w:val="00CB72D9"/>
    <w:rPr>
      <w:sz w:val="20"/>
      <w:szCs w:val="20"/>
    </w:rPr>
  </w:style>
  <w:style w:type="character" w:customStyle="1" w:styleId="Caractresdenotedebasdepage">
    <w:name w:val="Caractères de note de bas de page"/>
    <w:basedOn w:val="Policepardfaut"/>
    <w:uiPriority w:val="99"/>
    <w:semiHidden/>
    <w:unhideWhenUsed/>
    <w:qFormat/>
    <w:rsid w:val="00CB72D9"/>
    <w:rPr>
      <w:vertAlign w:val="superscript"/>
    </w:rPr>
  </w:style>
  <w:style w:type="character" w:customStyle="1" w:styleId="Ancredenotedebasdepage">
    <w:name w:val="Ancre de note de bas de page"/>
    <w:rPr>
      <w:vertAlign w:val="superscript"/>
    </w:rPr>
  </w:style>
  <w:style w:type="character" w:styleId="lev">
    <w:name w:val="Strong"/>
    <w:basedOn w:val="Policepardfaut"/>
    <w:uiPriority w:val="22"/>
    <w:qFormat/>
    <w:rsid w:val="00105F71"/>
    <w:rPr>
      <w:b/>
      <w:bCs/>
    </w:rPr>
  </w:style>
  <w:style w:type="character" w:customStyle="1" w:styleId="Titre3Car">
    <w:name w:val="Titre 3 Car"/>
    <w:basedOn w:val="Policepardfaut"/>
    <w:link w:val="Titre3"/>
    <w:uiPriority w:val="9"/>
    <w:qFormat/>
    <w:rsid w:val="006B63A2"/>
    <w:rPr>
      <w:rFonts w:asciiTheme="majorHAnsi" w:eastAsiaTheme="majorEastAsia" w:hAnsiTheme="majorHAnsi" w:cstheme="majorBidi"/>
      <w:color w:val="243F60" w:themeColor="accent1" w:themeShade="7F"/>
      <w:sz w:val="24"/>
      <w:szCs w:val="24"/>
    </w:rPr>
  </w:style>
  <w:style w:type="character" w:styleId="Accentuation">
    <w:name w:val="Emphasis"/>
    <w:basedOn w:val="Policepardfaut"/>
    <w:uiPriority w:val="20"/>
    <w:qFormat/>
    <w:rsid w:val="006B63A2"/>
    <w:rPr>
      <w:i/>
      <w:iCs/>
    </w:rPr>
  </w:style>
  <w:style w:type="character" w:customStyle="1" w:styleId="Titre2Car">
    <w:name w:val="Titre 2 Car"/>
    <w:basedOn w:val="Policepardfaut"/>
    <w:link w:val="Titre2"/>
    <w:uiPriority w:val="9"/>
    <w:semiHidden/>
    <w:qFormat/>
    <w:rsid w:val="00FE4F6F"/>
    <w:rPr>
      <w:rFonts w:asciiTheme="majorHAnsi" w:eastAsiaTheme="majorEastAsia" w:hAnsiTheme="majorHAnsi" w:cstheme="majorBidi"/>
      <w:color w:val="365F91" w:themeColor="accent1" w:themeShade="BF"/>
      <w:sz w:val="26"/>
      <w:szCs w:val="26"/>
      <w:lang w:eastAsia="fr-FR"/>
    </w:rPr>
  </w:style>
  <w:style w:type="character" w:styleId="Mentionnonrsolue">
    <w:name w:val="Unresolved Mention"/>
    <w:basedOn w:val="Policepardfaut"/>
    <w:uiPriority w:val="99"/>
    <w:qFormat/>
    <w:rsid w:val="004E5EFD"/>
    <w:rPr>
      <w:color w:val="605E5C"/>
      <w:shd w:val="clear" w:color="auto" w:fill="E1DFDD"/>
    </w:rPr>
  </w:style>
  <w:style w:type="character" w:customStyle="1" w:styleId="lt-line-clampline">
    <w:name w:val="lt-line-clamp__line"/>
    <w:basedOn w:val="Policepardfaut"/>
    <w:qFormat/>
    <w:rsid w:val="00A443B6"/>
  </w:style>
  <w:style w:type="character" w:customStyle="1" w:styleId="apple-converted-space">
    <w:name w:val="apple-converted-space"/>
    <w:basedOn w:val="Policepardfaut"/>
    <w:qFormat/>
    <w:rsid w:val="002C2C92"/>
  </w:style>
  <w:style w:type="character" w:customStyle="1" w:styleId="Titre1Car">
    <w:name w:val="Titre 1 Car"/>
    <w:basedOn w:val="Policepardfaut"/>
    <w:link w:val="Titre1"/>
    <w:uiPriority w:val="9"/>
    <w:qFormat/>
    <w:rsid w:val="000C47B9"/>
    <w:rPr>
      <w:rFonts w:asciiTheme="majorHAnsi" w:eastAsiaTheme="majorEastAsia" w:hAnsiTheme="majorHAnsi" w:cstheme="majorBidi"/>
      <w:color w:val="365F91" w:themeColor="accent1" w:themeShade="BF"/>
      <w:sz w:val="32"/>
      <w:szCs w:val="32"/>
      <w:lang w:eastAsia="fr-FR"/>
    </w:rPr>
  </w:style>
  <w:style w:type="character" w:customStyle="1" w:styleId="s6">
    <w:name w:val="s6"/>
    <w:basedOn w:val="Policepardfaut"/>
    <w:qFormat/>
    <w:rsid w:val="0015670B"/>
  </w:style>
  <w:style w:type="paragraph" w:styleId="Titre">
    <w:name w:val="Title"/>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Cs w:val="24"/>
    </w:rPr>
  </w:style>
  <w:style w:type="paragraph" w:customStyle="1" w:styleId="Index">
    <w:name w:val="Index"/>
    <w:basedOn w:val="Normal"/>
    <w:qFormat/>
    <w:pPr>
      <w:suppressLineNumbers/>
    </w:pPr>
    <w:rPr>
      <w:rFonts w:cs="Lohit Devanagari"/>
    </w:r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881659"/>
    <w:pPr>
      <w:tabs>
        <w:tab w:val="center" w:pos="4536"/>
        <w:tab w:val="right" w:pos="9072"/>
      </w:tabs>
    </w:pPr>
  </w:style>
  <w:style w:type="paragraph" w:styleId="Pieddepage">
    <w:name w:val="footer"/>
    <w:basedOn w:val="Normal"/>
    <w:link w:val="PieddepageCar"/>
    <w:uiPriority w:val="99"/>
    <w:unhideWhenUsed/>
    <w:rsid w:val="00881659"/>
    <w:pPr>
      <w:tabs>
        <w:tab w:val="center" w:pos="4536"/>
        <w:tab w:val="right" w:pos="9072"/>
      </w:tabs>
    </w:pPr>
  </w:style>
  <w:style w:type="paragraph" w:styleId="Paragraphedeliste">
    <w:name w:val="List Paragraph"/>
    <w:basedOn w:val="Normal"/>
    <w:uiPriority w:val="34"/>
    <w:qFormat/>
    <w:rsid w:val="007D52C6"/>
    <w:pPr>
      <w:ind w:left="720"/>
      <w:contextualSpacing/>
    </w:pPr>
  </w:style>
  <w:style w:type="paragraph" w:styleId="Sansinterligne">
    <w:name w:val="No Spacing"/>
    <w:uiPriority w:val="1"/>
    <w:qFormat/>
    <w:rsid w:val="00821A9C"/>
  </w:style>
  <w:style w:type="paragraph" w:styleId="Textedebulles">
    <w:name w:val="Balloon Text"/>
    <w:basedOn w:val="Normal"/>
    <w:link w:val="TextedebullesCar"/>
    <w:uiPriority w:val="99"/>
    <w:semiHidden/>
    <w:unhideWhenUsed/>
    <w:qFormat/>
    <w:rsid w:val="009E3C47"/>
    <w:rPr>
      <w:rFonts w:ascii="Segoe UI" w:hAnsi="Segoe UI" w:cs="Segoe UI"/>
      <w:sz w:val="18"/>
      <w:szCs w:val="18"/>
    </w:rPr>
  </w:style>
  <w:style w:type="paragraph" w:styleId="Commentaire">
    <w:name w:val="annotation text"/>
    <w:basedOn w:val="Normal"/>
    <w:link w:val="CommentaireCar"/>
    <w:qFormat/>
    <w:rsid w:val="00601875"/>
    <w:pPr>
      <w:spacing w:after="200"/>
      <w:textAlignment w:val="auto"/>
    </w:pPr>
    <w:rPr>
      <w:rFonts w:ascii="Cambria" w:hAnsi="Cambria"/>
      <w:sz w:val="20"/>
      <w:lang w:val="x-none" w:eastAsia="en-US"/>
    </w:rPr>
  </w:style>
  <w:style w:type="paragraph" w:customStyle="1" w:styleId="Default">
    <w:name w:val="Default"/>
    <w:qFormat/>
    <w:rsid w:val="0019605F"/>
    <w:pPr>
      <w:widowControl w:val="0"/>
    </w:pPr>
    <w:rPr>
      <w:rFonts w:ascii="Calibri" w:eastAsia="Times New Roman" w:hAnsi="Calibri" w:cs="Calibri"/>
      <w:color w:val="000000"/>
      <w:sz w:val="24"/>
      <w:szCs w:val="24"/>
      <w:lang w:eastAsia="fr-FR"/>
    </w:rPr>
  </w:style>
  <w:style w:type="paragraph" w:customStyle="1" w:styleId="Paragraphestandard">
    <w:name w:val="[Paragraphe standard]"/>
    <w:basedOn w:val="Normal"/>
    <w:uiPriority w:val="99"/>
    <w:qFormat/>
    <w:rsid w:val="0019605F"/>
    <w:pPr>
      <w:widowControl w:val="0"/>
      <w:spacing w:line="288" w:lineRule="auto"/>
      <w:textAlignment w:val="center"/>
    </w:pPr>
    <w:rPr>
      <w:rFonts w:ascii="Times-Roman" w:hAnsi="Times-Roman" w:cs="Times-Roman"/>
      <w:color w:val="000000"/>
      <w:szCs w:val="24"/>
    </w:rPr>
  </w:style>
  <w:style w:type="paragraph" w:styleId="Rvision">
    <w:name w:val="Revision"/>
    <w:uiPriority w:val="99"/>
    <w:semiHidden/>
    <w:qFormat/>
    <w:rsid w:val="00BB20A3"/>
    <w:rPr>
      <w:rFonts w:ascii="Arial" w:eastAsia="Times New Roman" w:hAnsi="Arial" w:cs="Times New Roman"/>
      <w:sz w:val="24"/>
      <w:szCs w:val="20"/>
      <w:lang w:eastAsia="fr-FR"/>
    </w:rPr>
  </w:style>
  <w:style w:type="paragraph" w:styleId="Objetducommentaire">
    <w:name w:val="annotation subject"/>
    <w:basedOn w:val="Commentaire"/>
    <w:next w:val="Commentaire"/>
    <w:link w:val="ObjetducommentaireCar"/>
    <w:uiPriority w:val="99"/>
    <w:semiHidden/>
    <w:unhideWhenUsed/>
    <w:qFormat/>
    <w:rsid w:val="00626DA7"/>
    <w:pPr>
      <w:overflowPunct w:val="0"/>
      <w:spacing w:after="0"/>
      <w:textAlignment w:val="baseline"/>
    </w:pPr>
    <w:rPr>
      <w:rFonts w:ascii="Arial" w:hAnsi="Arial"/>
      <w:b/>
      <w:bCs/>
      <w:lang w:val="fr-FR" w:eastAsia="fr-FR"/>
    </w:rPr>
  </w:style>
  <w:style w:type="paragraph" w:styleId="NormalWeb">
    <w:name w:val="Normal (Web)"/>
    <w:basedOn w:val="Normal"/>
    <w:uiPriority w:val="99"/>
    <w:unhideWhenUsed/>
    <w:qFormat/>
    <w:rsid w:val="00D062F8"/>
    <w:pPr>
      <w:spacing w:beforeAutospacing="1" w:afterAutospacing="1"/>
      <w:textAlignment w:val="auto"/>
    </w:pPr>
    <w:rPr>
      <w:rFonts w:ascii="Times New Roman" w:hAnsi="Times New Roman"/>
      <w:szCs w:val="24"/>
    </w:rPr>
  </w:style>
  <w:style w:type="paragraph" w:customStyle="1" w:styleId="Titre10">
    <w:name w:val="Titre1"/>
    <w:basedOn w:val="Normal"/>
    <w:uiPriority w:val="99"/>
    <w:qFormat/>
    <w:rsid w:val="001E130F"/>
    <w:pPr>
      <w:spacing w:line="288" w:lineRule="auto"/>
      <w:textAlignment w:val="center"/>
    </w:pPr>
    <w:rPr>
      <w:rFonts w:ascii="Eurostile" w:eastAsiaTheme="minorHAnsi" w:hAnsi="Eurostile" w:cs="Eurostile"/>
      <w:b/>
      <w:bCs/>
      <w:color w:val="000000"/>
      <w:sz w:val="28"/>
      <w:szCs w:val="28"/>
      <w:lang w:eastAsia="en-US"/>
    </w:rPr>
  </w:style>
  <w:style w:type="paragraph" w:styleId="Notedebasdepage">
    <w:name w:val="footnote text"/>
    <w:basedOn w:val="Normal"/>
    <w:link w:val="NotedebasdepageCar"/>
    <w:uiPriority w:val="99"/>
    <w:semiHidden/>
    <w:unhideWhenUsed/>
    <w:rsid w:val="00CB72D9"/>
    <w:pPr>
      <w:textAlignment w:val="auto"/>
    </w:pPr>
    <w:rPr>
      <w:rFonts w:asciiTheme="minorHAnsi" w:eastAsiaTheme="minorHAnsi" w:hAnsiTheme="minorHAnsi" w:cstheme="minorBidi"/>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ylvie.leroux@pressentiel.fr"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ri.fr/hebergeur-web-francais"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A5B1A-6AB8-1D4F-AD63-0E6802000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600</Words>
  <Characters>3301</Characters>
  <Application>Microsoft Office Word</Application>
  <DocSecurity>0</DocSecurity>
  <Lines>27</Lines>
  <Paragraphs>7</Paragraphs>
  <ScaleCrop>false</ScaleCrop>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 Certain</dc:creator>
  <dc:description/>
  <cp:lastModifiedBy>Sylvie Le Roux</cp:lastModifiedBy>
  <cp:revision>3</cp:revision>
  <cp:lastPrinted>2020-04-02T08:57:00Z</cp:lastPrinted>
  <dcterms:created xsi:type="dcterms:W3CDTF">2026-07-30T06:55:00Z</dcterms:created>
  <dcterms:modified xsi:type="dcterms:W3CDTF">2026-09-01T07:57:00Z</dcterms:modified>
  <dc:language>fr-FR</dc:language>
</cp:coreProperties>
</file>